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F7" w:rsidRPr="001A03F7" w:rsidRDefault="00E926DB" w:rsidP="00E926DB">
      <w:pPr>
        <w:spacing w:before="77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6"/>
          <w:szCs w:val="46"/>
        </w:rPr>
      </w:pPr>
      <w:r w:rsidRPr="00E926DB">
        <w:rPr>
          <w:rFonts w:ascii="Georgia" w:eastAsia="Times New Roman" w:hAnsi="Georgia" w:cs="Times New Roman"/>
          <w:b/>
          <w:bCs/>
          <w:color w:val="000000"/>
          <w:kern w:val="36"/>
          <w:sz w:val="46"/>
          <w:szCs w:val="4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-97682</wp:posOffset>
            </wp:positionH>
            <wp:positionV relativeFrom="paragraph">
              <wp:posOffset>-583660</wp:posOffset>
            </wp:positionV>
            <wp:extent cx="6021827" cy="1157592"/>
            <wp:effectExtent l="19050" t="0" r="0" b="0"/>
            <wp:wrapTight wrapText="bothSides">
              <wp:wrapPolygon edited="0">
                <wp:start x="-68" y="0"/>
                <wp:lineTo x="-68" y="21339"/>
                <wp:lineTo x="21584" y="21339"/>
                <wp:lineTo x="21584" y="0"/>
                <wp:lineTo x="-68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3F7" w:rsidRPr="001A03F7">
        <w:rPr>
          <w:rFonts w:ascii="Georgia" w:eastAsia="Times New Roman" w:hAnsi="Georgia" w:cs="Times New Roman"/>
          <w:b/>
          <w:bCs/>
          <w:color w:val="000000"/>
          <w:kern w:val="36"/>
          <w:sz w:val="46"/>
          <w:szCs w:val="46"/>
        </w:rPr>
        <w:t>Like and Unlike Fractions</w:t>
      </w:r>
    </w:p>
    <w:p w:rsidR="00BF6E09" w:rsidRDefault="001A03F7">
      <w:pP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The fractions with the same denominators are called </w:t>
      </w:r>
      <w:r>
        <w:rPr>
          <w:rFonts w:ascii="Verdana" w:hAnsi="Verdana"/>
          <w:b/>
          <w:bCs/>
          <w:i/>
          <w:iCs/>
          <w:color w:val="000000"/>
          <w:sz w:val="23"/>
          <w:szCs w:val="23"/>
          <w:shd w:val="clear" w:color="auto" w:fill="FFFFFF"/>
        </w:rPr>
        <w:t>like fractions</w:t>
      </w:r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.</w:t>
      </w:r>
    </w:p>
    <w:p w:rsidR="001A03F7" w:rsidRDefault="001A03F7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Eg</w:t>
      </w:r>
      <w:proofErr w:type="spellEnd"/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)1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/5, 3/5, 2/5, 4/5, 6/5 are</w:t>
      </w:r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000000"/>
          <w:sz w:val="23"/>
          <w:szCs w:val="23"/>
          <w:shd w:val="clear" w:color="auto" w:fill="FFFFFF"/>
        </w:rPr>
        <w:t>unlike fractions</w:t>
      </w:r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.</w:t>
      </w:r>
    </w:p>
    <w:p w:rsidR="001A03F7" w:rsidRDefault="001A03F7" w:rsidP="001A03F7">
      <w:pPr>
        <w:pStyle w:val="NormalWeb"/>
        <w:spacing w:before="240" w:beforeAutospacing="0" w:after="240" w:afterAutospacing="0"/>
        <w:rPr>
          <w:rFonts w:ascii="Verdana" w:hAnsi="Verdana"/>
          <w:i/>
          <w:iCs/>
          <w:color w:val="000000"/>
          <w:sz w:val="23"/>
          <w:szCs w:val="23"/>
        </w:rPr>
      </w:pPr>
      <w:r>
        <w:rPr>
          <w:rFonts w:ascii="Verdana" w:hAnsi="Verdana"/>
          <w:i/>
          <w:iCs/>
          <w:color w:val="000000"/>
          <w:sz w:val="23"/>
          <w:szCs w:val="23"/>
        </w:rPr>
        <w:t>The fractions with different denominators are called </w:t>
      </w:r>
      <w:r>
        <w:rPr>
          <w:rFonts w:ascii="Verdana" w:hAnsi="Verdana"/>
          <w:b/>
          <w:bCs/>
          <w:i/>
          <w:iCs/>
          <w:color w:val="000000"/>
          <w:sz w:val="23"/>
          <w:szCs w:val="23"/>
        </w:rPr>
        <w:t>unlike fractions</w:t>
      </w:r>
      <w:r>
        <w:rPr>
          <w:rFonts w:ascii="Verdana" w:hAnsi="Verdana"/>
          <w:i/>
          <w:iCs/>
          <w:color w:val="000000"/>
          <w:sz w:val="23"/>
          <w:szCs w:val="23"/>
        </w:rPr>
        <w:t>.</w:t>
      </w:r>
    </w:p>
    <w:p w:rsidR="001A03F7" w:rsidRDefault="001A03F7" w:rsidP="001A03F7">
      <w:pPr>
        <w:pStyle w:val="NormalWeb"/>
        <w:spacing w:before="240" w:beforeAutospacing="0" w:after="240" w:afterAutospacing="0"/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Eg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)</w:t>
      </w:r>
      <w:r w:rsidRPr="001A03F7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3/4, 5/6, 1/3, 4/7, 9/9</w:t>
      </w:r>
      <w:r w:rsidRPr="001A03F7"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 xml:space="preserve">are </w:t>
      </w:r>
      <w:r>
        <w:rPr>
          <w:rFonts w:ascii="Verdana" w:hAnsi="Verdana"/>
          <w:b/>
          <w:bCs/>
          <w:i/>
          <w:iCs/>
          <w:color w:val="000000"/>
          <w:sz w:val="23"/>
          <w:szCs w:val="23"/>
          <w:shd w:val="clear" w:color="auto" w:fill="FFFFFF"/>
        </w:rPr>
        <w:t>unlike fractions</w:t>
      </w:r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.</w:t>
      </w:r>
    </w:p>
    <w:p w:rsidR="004623C9" w:rsidRDefault="004623C9" w:rsidP="004623C9">
      <w:pPr>
        <w:pStyle w:val="Heading1"/>
        <w:spacing w:before="77" w:beforeAutospacing="0"/>
        <w:rPr>
          <w:rFonts w:ascii="Georgia" w:hAnsi="Georgia"/>
          <w:color w:val="000000"/>
          <w:sz w:val="24"/>
          <w:szCs w:val="24"/>
        </w:rPr>
      </w:pPr>
      <w:r w:rsidRPr="004623C9">
        <w:rPr>
          <w:rFonts w:ascii="Georgia" w:hAnsi="Georgia"/>
          <w:color w:val="000000"/>
          <w:sz w:val="24"/>
          <w:szCs w:val="24"/>
        </w:rPr>
        <w:t>Comparison of Like Fractions</w:t>
      </w:r>
      <w:r>
        <w:rPr>
          <w:rFonts w:ascii="Georgia" w:hAnsi="Georgia"/>
          <w:color w:val="000000"/>
          <w:sz w:val="24"/>
          <w:szCs w:val="24"/>
        </w:rPr>
        <w:t>:</w:t>
      </w:r>
    </w:p>
    <w:p w:rsidR="004623C9" w:rsidRPr="004623C9" w:rsidRDefault="004623C9" w:rsidP="004623C9">
      <w:pPr>
        <w:pStyle w:val="Heading1"/>
        <w:spacing w:before="77" w:beforeAutospacing="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b w:val="0"/>
          <w:bCs w:val="0"/>
          <w:noProof/>
          <w:color w:val="000000"/>
          <w:sz w:val="24"/>
          <w:szCs w:val="24"/>
        </w:rPr>
        <w:drawing>
          <wp:inline distT="0" distB="0" distL="0" distR="0">
            <wp:extent cx="4231640" cy="447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3C9" w:rsidRDefault="004623C9" w:rsidP="001A03F7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shaded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portion represents 2/7</w:t>
      </w:r>
    </w:p>
    <w:p w:rsidR="001A03F7" w:rsidRDefault="004623C9">
      <w:r>
        <w:rPr>
          <w:noProof/>
        </w:rPr>
        <w:drawing>
          <wp:inline distT="0" distB="0" distL="0" distR="0">
            <wp:extent cx="3997960" cy="389255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3C9" w:rsidRDefault="004623C9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shaded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portion represents 3/7</w:t>
      </w:r>
    </w:p>
    <w:p w:rsidR="004623C9" w:rsidRDefault="004623C9">
      <w:r>
        <w:rPr>
          <w:noProof/>
        </w:rPr>
        <w:drawing>
          <wp:inline distT="0" distB="0" distL="0" distR="0">
            <wp:extent cx="4153535" cy="41846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3C9" w:rsidRDefault="004623C9">
      <w:pPr>
        <w:rPr>
          <w:rFonts w:ascii="Verdana" w:hAnsi="Verdana"/>
          <w:i/>
          <w:iCs/>
          <w:color w:val="000000"/>
          <w:sz w:val="23"/>
          <w:szCs w:val="23"/>
        </w:rPr>
      </w:pPr>
      <w:proofErr w:type="gramStart"/>
      <w:r>
        <w:rPr>
          <w:rFonts w:ascii="Verdana" w:hAnsi="Verdana"/>
          <w:i/>
          <w:iCs/>
          <w:color w:val="000000"/>
          <w:sz w:val="23"/>
          <w:szCs w:val="23"/>
        </w:rPr>
        <w:t>shaded</w:t>
      </w:r>
      <w:proofErr w:type="gramEnd"/>
      <w:r>
        <w:rPr>
          <w:rFonts w:ascii="Verdana" w:hAnsi="Verdana"/>
          <w:i/>
          <w:iCs/>
          <w:color w:val="000000"/>
          <w:sz w:val="23"/>
          <w:szCs w:val="23"/>
        </w:rPr>
        <w:t xml:space="preserve"> portion represents 5/7</w:t>
      </w:r>
    </w:p>
    <w:p w:rsidR="009E0A95" w:rsidRDefault="009E0A95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It is clear that 2/7 &lt; 3/7 &lt; 5/7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or 5/7 &gt; 3/7 &gt; 2/7</w:t>
      </w:r>
    </w:p>
    <w:p w:rsidR="00E926DB" w:rsidRDefault="00E926DB" w:rsidP="00E926DB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157DEC"/>
          <w:sz w:val="23"/>
          <w:szCs w:val="23"/>
        </w:rPr>
        <w:t>Thus, in like fractions or fractions having same denominator, that fraction is greater which has the greater numerator.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Accordingly, 3/5 &gt; 2/5; 2/5 &lt; 3/5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15/17 &gt; 10/17; 10/17 &lt; 15/17</w:t>
      </w:r>
    </w:p>
    <w:p w:rsidR="00E926DB" w:rsidRDefault="00E926DB" w:rsidP="00E926DB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E926DB" w:rsidRDefault="00E926DB" w:rsidP="00E926DB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If there are three or more like fractions, they may be arranged in ascending (increasing) and descending (decreasing) order. The order will be according to the order of the numerators.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(a) </w:t>
      </w:r>
      <w:r>
        <w:rPr>
          <w:rFonts w:ascii="Verdana" w:hAnsi="Verdana"/>
          <w:b/>
          <w:bCs/>
          <w:color w:val="000000"/>
          <w:sz w:val="23"/>
          <w:szCs w:val="23"/>
        </w:rPr>
        <w:t>Ascending order:</w:t>
      </w:r>
      <w:r>
        <w:rPr>
          <w:rFonts w:ascii="Verdana" w:hAnsi="Verdana"/>
          <w:color w:val="000000"/>
          <w:sz w:val="23"/>
          <w:szCs w:val="23"/>
        </w:rPr>
        <w:t> 1/9, 2/9, 3/9, 4/9, 5/9, 7/9, 8/9:</w:t>
      </w:r>
    </w:p>
    <w:p w:rsidR="00E926DB" w:rsidRDefault="00E926DB" w:rsidP="00E926DB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23"/>
          <w:szCs w:val="23"/>
        </w:rPr>
        <w:t>as</w:t>
      </w:r>
      <w:proofErr w:type="gramEnd"/>
      <w:r>
        <w:rPr>
          <w:rFonts w:ascii="Verdana" w:hAnsi="Verdana"/>
          <w:color w:val="000000"/>
          <w:sz w:val="23"/>
          <w:szCs w:val="23"/>
        </w:rPr>
        <w:t>, 1 &lt; 2 &lt; 3 &lt; 4 &lt; 5 &lt; 7 &lt; 8</w:t>
      </w:r>
    </w:p>
    <w:p w:rsidR="00E926DB" w:rsidRDefault="00E926DB" w:rsidP="00E926DB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(b) </w:t>
      </w:r>
      <w:r>
        <w:rPr>
          <w:rFonts w:ascii="Verdana" w:hAnsi="Verdana"/>
          <w:b/>
          <w:bCs/>
          <w:color w:val="000000"/>
          <w:sz w:val="23"/>
          <w:szCs w:val="23"/>
        </w:rPr>
        <w:t>Descending order:</w:t>
      </w:r>
      <w:r>
        <w:rPr>
          <w:rFonts w:ascii="Verdana" w:hAnsi="Verdana"/>
          <w:color w:val="000000"/>
          <w:sz w:val="23"/>
          <w:szCs w:val="23"/>
        </w:rPr>
        <w:t> 8/9, 7/9, 5/9, 4/9, 3/9, 2/9, 1/9:</w:t>
      </w:r>
    </w:p>
    <w:p w:rsidR="00E926DB" w:rsidRDefault="00E926DB" w:rsidP="00E926DB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23"/>
          <w:szCs w:val="23"/>
        </w:rPr>
        <w:t>as</w:t>
      </w:r>
      <w:proofErr w:type="gramEnd"/>
      <w:r>
        <w:rPr>
          <w:rFonts w:ascii="Verdana" w:hAnsi="Verdana"/>
          <w:color w:val="000000"/>
          <w:sz w:val="23"/>
          <w:szCs w:val="23"/>
        </w:rPr>
        <w:t>, 8 &gt; 7 &gt; 5 &gt; 4 &gt; 3 &gt; 2 &gt; 1</w:t>
      </w:r>
    </w:p>
    <w:p w:rsidR="00E926DB" w:rsidRDefault="00E926DB" w:rsidP="00E926DB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i/>
          <w:iCs/>
          <w:color w:val="000000"/>
          <w:sz w:val="23"/>
          <w:szCs w:val="23"/>
        </w:rPr>
        <w:t>Similarly again;</w:t>
      </w:r>
    </w:p>
    <w:p w:rsidR="00E926DB" w:rsidRDefault="00E926DB" w:rsidP="00E926DB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(a) </w:t>
      </w:r>
      <w:r>
        <w:rPr>
          <w:rFonts w:ascii="Verdana" w:hAnsi="Verdana"/>
          <w:b/>
          <w:bCs/>
          <w:color w:val="000000"/>
          <w:sz w:val="23"/>
          <w:szCs w:val="23"/>
        </w:rPr>
        <w:t>Ascending order:</w:t>
      </w:r>
      <w:r>
        <w:rPr>
          <w:rFonts w:ascii="Verdana" w:hAnsi="Verdana"/>
          <w:color w:val="000000"/>
          <w:sz w:val="23"/>
          <w:szCs w:val="23"/>
        </w:rPr>
        <w:t> 5/17, 7/17, 8/17, 11/17, 13/17, 14/17, 16/17</w:t>
      </w:r>
      <w:proofErr w:type="gramStart"/>
      <w:r>
        <w:rPr>
          <w:rFonts w:ascii="Verdana" w:hAnsi="Verdana"/>
          <w:color w:val="000000"/>
          <w:sz w:val="23"/>
          <w:szCs w:val="23"/>
        </w:rPr>
        <w:t>: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as, 5 &lt; 7 &lt; 8 &lt; 11 &lt; 13 &lt; 14 &lt; 16</w:t>
      </w:r>
    </w:p>
    <w:p w:rsidR="00E926DB" w:rsidRDefault="00E926DB" w:rsidP="00E926DB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(b) </w:t>
      </w:r>
      <w:r>
        <w:rPr>
          <w:rFonts w:ascii="Verdana" w:hAnsi="Verdana"/>
          <w:b/>
          <w:bCs/>
          <w:color w:val="000000"/>
          <w:sz w:val="23"/>
          <w:szCs w:val="23"/>
        </w:rPr>
        <w:t>Descending order:</w:t>
      </w:r>
      <w:r>
        <w:rPr>
          <w:rFonts w:ascii="Verdana" w:hAnsi="Verdana"/>
          <w:color w:val="000000"/>
          <w:sz w:val="23"/>
          <w:szCs w:val="23"/>
        </w:rPr>
        <w:t> 16/17, 14/17, 13/17, 11/17, 8/17, 7/17, 5/17</w:t>
      </w:r>
      <w:proofErr w:type="gramStart"/>
      <w:r>
        <w:rPr>
          <w:rFonts w:ascii="Verdana" w:hAnsi="Verdana"/>
          <w:color w:val="000000"/>
          <w:sz w:val="23"/>
          <w:szCs w:val="23"/>
        </w:rPr>
        <w:t>: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as, 16 &gt; 14 &gt; 13 &gt; 11 &gt; 8 &gt; 7 &gt; 5</w:t>
      </w:r>
    </w:p>
    <w:p w:rsidR="00EF3E26" w:rsidRDefault="00EF3E26" w:rsidP="00EF3E26">
      <w:pPr>
        <w:pStyle w:val="Heading1"/>
        <w:spacing w:before="77" w:beforeAutospacing="0"/>
        <w:rPr>
          <w:rFonts w:ascii="Georgia" w:hAnsi="Georgia"/>
          <w:color w:val="000000"/>
          <w:sz w:val="28"/>
          <w:szCs w:val="28"/>
        </w:rPr>
      </w:pPr>
      <w:r w:rsidRPr="00EF3E26">
        <w:rPr>
          <w:rFonts w:ascii="Georgia" w:hAnsi="Georgia"/>
          <w:color w:val="000000"/>
          <w:sz w:val="28"/>
          <w:szCs w:val="28"/>
        </w:rPr>
        <w:t>Comparison of Fractions having the same Numerator</w:t>
      </w:r>
      <w:r>
        <w:rPr>
          <w:rFonts w:ascii="Georgia" w:hAnsi="Georgia"/>
          <w:color w:val="000000"/>
          <w:sz w:val="28"/>
          <w:szCs w:val="28"/>
        </w:rPr>
        <w:t>:</w:t>
      </w:r>
    </w:p>
    <w:p w:rsidR="00EF3E26" w:rsidRDefault="00EF3E26" w:rsidP="00EF3E26">
      <w:pPr>
        <w:pStyle w:val="Heading1"/>
        <w:spacing w:before="77" w:before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 w:val="0"/>
          <w:bCs w:val="0"/>
          <w:noProof/>
          <w:color w:val="000000"/>
          <w:sz w:val="28"/>
          <w:szCs w:val="28"/>
        </w:rPr>
        <w:drawing>
          <wp:inline distT="0" distB="0" distL="0" distR="0">
            <wp:extent cx="4173220" cy="36004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E26" w:rsidRDefault="00EF3E26" w:rsidP="00EF3E26">
      <w:pPr>
        <w:pStyle w:val="Heading1"/>
        <w:spacing w:before="77" w:before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Shaded portion = 3/10</w:t>
      </w:r>
    </w:p>
    <w:p w:rsidR="00EF3E26" w:rsidRDefault="00EF3E26" w:rsidP="00EF3E26">
      <w:pPr>
        <w:pStyle w:val="Heading1"/>
        <w:spacing w:before="77" w:before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 w:val="0"/>
          <w:bCs w:val="0"/>
          <w:noProof/>
          <w:color w:val="000000"/>
          <w:sz w:val="28"/>
          <w:szCs w:val="28"/>
        </w:rPr>
        <w:drawing>
          <wp:inline distT="0" distB="0" distL="0" distR="0">
            <wp:extent cx="4192905" cy="42799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E26" w:rsidRDefault="00EF3E26" w:rsidP="00EF3E26">
      <w:pPr>
        <w:pStyle w:val="Heading1"/>
        <w:spacing w:before="77" w:beforeAutospacing="0"/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Shaded portion = 3/5</w:t>
      </w:r>
    </w:p>
    <w:p w:rsidR="00EF3E26" w:rsidRDefault="00EF3E26" w:rsidP="00EF3E26">
      <w:pPr>
        <w:pStyle w:val="Heading1"/>
        <w:spacing w:before="77" w:beforeAutospacing="0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b w:val="0"/>
          <w:bCs w:val="0"/>
          <w:noProof/>
          <w:color w:val="000000"/>
          <w:sz w:val="28"/>
          <w:szCs w:val="28"/>
        </w:rPr>
        <w:drawing>
          <wp:inline distT="0" distB="0" distL="0" distR="0">
            <wp:extent cx="4163695" cy="486410"/>
            <wp:effectExtent l="1905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Shaded portion = ¾</w:t>
      </w:r>
    </w:p>
    <w:p w:rsidR="00EF3E26" w:rsidRDefault="00EF3E26" w:rsidP="00EF3E26">
      <w:pPr>
        <w:pStyle w:val="Heading1"/>
        <w:spacing w:before="77" w:beforeAutospacing="0"/>
        <w:rPr>
          <w:rFonts w:ascii="Georgia" w:hAnsi="Georgia"/>
          <w:color w:val="000000"/>
          <w:sz w:val="28"/>
          <w:szCs w:val="28"/>
        </w:rPr>
      </w:pPr>
    </w:p>
    <w:p w:rsidR="00EF3E26" w:rsidRDefault="00EF3E26" w:rsidP="00EF3E26">
      <w:pPr>
        <w:pStyle w:val="Heading1"/>
        <w:spacing w:before="77" w:beforeAutospacing="0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3/10 &lt; 3/5 &lt; 3/4 or 3/4 &gt; 3/5 &gt; 3/10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proofErr w:type="gramStart"/>
      <w:r>
        <w:rPr>
          <w:rFonts w:ascii="Verdana" w:hAnsi="Verdana"/>
          <w:b w:val="0"/>
          <w:bCs w:val="0"/>
          <w:color w:val="000000"/>
          <w:sz w:val="23"/>
          <w:szCs w:val="23"/>
          <w:shd w:val="clear" w:color="auto" w:fill="FFFFFF"/>
        </w:rPr>
        <w:t>In</w:t>
      </w:r>
      <w:proofErr w:type="gramEnd"/>
      <w:r>
        <w:rPr>
          <w:rFonts w:ascii="Verdana" w:hAnsi="Verdana"/>
          <w:b w:val="0"/>
          <w:bCs w:val="0"/>
          <w:color w:val="000000"/>
          <w:sz w:val="23"/>
          <w:szCs w:val="23"/>
          <w:shd w:val="clear" w:color="auto" w:fill="FFFFFF"/>
        </w:rPr>
        <w:t xml:space="preserve"> the fractions having the same numerator, that fraction is greater which has the smaller denominator.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5/11 &gt; 5/17, 5/17 &lt; 5/11, 7/15 &gt; 7/16, 7/16 &lt; 7/15 .Shaded portion = ¾</w:t>
      </w:r>
    </w:p>
    <w:p w:rsidR="00A22EBB" w:rsidRDefault="00E32B46" w:rsidP="00E32B46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If there are three or more fractions having the same numerator, they may be arranged in ascending (increasing) and descending (decreasing) order.</w:t>
      </w:r>
    </w:p>
    <w:p w:rsidR="00E32B46" w:rsidRDefault="00E32B46" w:rsidP="00E32B46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 The order will be in opposite order of denominators. The bigger denominator will make the smaller fraction.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(a) </w:t>
      </w:r>
      <w:r>
        <w:rPr>
          <w:rFonts w:ascii="Verdana" w:hAnsi="Verdana"/>
          <w:b/>
          <w:bCs/>
          <w:color w:val="000000"/>
          <w:sz w:val="23"/>
          <w:szCs w:val="23"/>
        </w:rPr>
        <w:t>Ascending order:</w:t>
      </w:r>
      <w:r>
        <w:rPr>
          <w:rFonts w:ascii="Verdana" w:hAnsi="Verdana"/>
          <w:color w:val="000000"/>
          <w:sz w:val="23"/>
          <w:szCs w:val="23"/>
        </w:rPr>
        <w:t> 1/9, 1/7, 1/5, 1/4, 1/3</w:t>
      </w:r>
    </w:p>
    <w:p w:rsidR="00E32B46" w:rsidRDefault="00E32B46" w:rsidP="00E32B46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23"/>
          <w:szCs w:val="23"/>
        </w:rPr>
        <w:t>as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9 &gt; 7 &gt; 5 &gt; 4 &gt; 3</w:t>
      </w:r>
    </w:p>
    <w:p w:rsidR="00E32B46" w:rsidRDefault="00E32B46" w:rsidP="00E32B46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  <w:t>(b) </w:t>
      </w:r>
      <w:r>
        <w:rPr>
          <w:rFonts w:ascii="Verdana" w:hAnsi="Verdana"/>
          <w:b/>
          <w:bCs/>
          <w:color w:val="000000"/>
          <w:sz w:val="23"/>
          <w:szCs w:val="23"/>
        </w:rPr>
        <w:t>Descending order: </w:t>
      </w:r>
      <w:r>
        <w:rPr>
          <w:rFonts w:ascii="Verdana" w:hAnsi="Verdana"/>
          <w:color w:val="000000"/>
          <w:sz w:val="23"/>
          <w:szCs w:val="23"/>
        </w:rPr>
        <w:t>5/3, 5/6, 5/9, 5/12, 5/18</w:t>
      </w:r>
    </w:p>
    <w:p w:rsidR="00E32B46" w:rsidRDefault="00E32B46" w:rsidP="00E32B46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23"/>
          <w:szCs w:val="23"/>
        </w:rPr>
        <w:t>as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3 &lt; 6 &lt; 9 &lt; 12 &lt; 18</w:t>
      </w:r>
    </w:p>
    <w:p w:rsidR="00E32B46" w:rsidRDefault="00E32B46" w:rsidP="00E32B46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i/>
          <w:iCs/>
          <w:color w:val="000000"/>
          <w:sz w:val="23"/>
          <w:szCs w:val="23"/>
        </w:rPr>
        <w:t>Similarly again</w:t>
      </w:r>
      <w:proofErr w:type="gramStart"/>
      <w:r>
        <w:rPr>
          <w:rFonts w:ascii="Verdana" w:hAnsi="Verdana"/>
          <w:i/>
          <w:iCs/>
          <w:color w:val="000000"/>
          <w:sz w:val="23"/>
          <w:szCs w:val="23"/>
        </w:rPr>
        <w:t>;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(a) </w:t>
      </w:r>
      <w:r>
        <w:rPr>
          <w:rFonts w:ascii="Verdana" w:hAnsi="Verdana"/>
          <w:b/>
          <w:bCs/>
          <w:color w:val="000000"/>
          <w:sz w:val="23"/>
          <w:szCs w:val="23"/>
        </w:rPr>
        <w:t>Ascending order: </w:t>
      </w:r>
      <w:r>
        <w:rPr>
          <w:rFonts w:ascii="Verdana" w:hAnsi="Verdana"/>
          <w:color w:val="000000"/>
          <w:sz w:val="23"/>
          <w:szCs w:val="23"/>
        </w:rPr>
        <w:t>7/11, 7/9, 7/6, 7/5, 7/2</w:t>
      </w:r>
    </w:p>
    <w:p w:rsidR="00E32B46" w:rsidRDefault="00E32B46" w:rsidP="00E32B46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23"/>
          <w:szCs w:val="23"/>
        </w:rPr>
        <w:t>as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11 &gt; 9 &gt; 6 &gt; 5 &gt; 2</w:t>
      </w:r>
    </w:p>
    <w:p w:rsidR="00E32B46" w:rsidRDefault="00E32B46" w:rsidP="00E32B46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  <w:t>(b) </w:t>
      </w:r>
      <w:r>
        <w:rPr>
          <w:rFonts w:ascii="Verdana" w:hAnsi="Verdana"/>
          <w:b/>
          <w:bCs/>
          <w:color w:val="000000"/>
          <w:sz w:val="23"/>
          <w:szCs w:val="23"/>
        </w:rPr>
        <w:t>Descending order: </w:t>
      </w:r>
      <w:r>
        <w:rPr>
          <w:rFonts w:ascii="Verdana" w:hAnsi="Verdana"/>
          <w:color w:val="000000"/>
          <w:sz w:val="23"/>
          <w:szCs w:val="23"/>
        </w:rPr>
        <w:t>11/1, 11/5, 11/7, 11/10, 11/15</w:t>
      </w:r>
    </w:p>
    <w:p w:rsidR="00E32B46" w:rsidRDefault="00E32B46" w:rsidP="00E32B46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23"/>
          <w:szCs w:val="23"/>
        </w:rPr>
        <w:t>as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1 &lt; 5 &lt; 7 &lt; 10 &lt; 15</w:t>
      </w:r>
    </w:p>
    <w:p w:rsidR="00EF3E26" w:rsidRDefault="00EF3E26" w:rsidP="00EF3E26">
      <w:pPr>
        <w:pStyle w:val="Heading1"/>
        <w:spacing w:before="77" w:beforeAutospacing="0"/>
        <w:rPr>
          <w:rFonts w:ascii="Georgia" w:hAnsi="Georgia"/>
          <w:color w:val="000000"/>
          <w:sz w:val="28"/>
          <w:szCs w:val="28"/>
        </w:rPr>
      </w:pPr>
    </w:p>
    <w:p w:rsidR="00EF3E26" w:rsidRPr="00EF3E26" w:rsidRDefault="00EF3E26" w:rsidP="00EF3E26">
      <w:pPr>
        <w:pStyle w:val="Heading1"/>
        <w:spacing w:before="77" w:beforeAutospacing="0"/>
        <w:rPr>
          <w:rFonts w:ascii="Georgia" w:hAnsi="Georgia"/>
          <w:color w:val="000000"/>
          <w:sz w:val="28"/>
          <w:szCs w:val="28"/>
        </w:rPr>
      </w:pPr>
    </w:p>
    <w:p w:rsidR="00EF3E26" w:rsidRPr="00EF3E26" w:rsidRDefault="00EF3E26" w:rsidP="00EF3E26">
      <w:pPr>
        <w:pStyle w:val="Heading1"/>
        <w:spacing w:before="77" w:beforeAutospacing="0"/>
        <w:rPr>
          <w:rFonts w:ascii="Georgia" w:hAnsi="Georgia"/>
          <w:color w:val="000000"/>
          <w:sz w:val="28"/>
          <w:szCs w:val="28"/>
        </w:rPr>
      </w:pPr>
    </w:p>
    <w:p w:rsidR="00EF3E26" w:rsidRDefault="00EF3E26" w:rsidP="00E926DB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E926DB" w:rsidRDefault="00E926DB"/>
    <w:sectPr w:rsidR="00E926DB" w:rsidSect="00BF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A03F7"/>
    <w:rsid w:val="0005532E"/>
    <w:rsid w:val="001A03F7"/>
    <w:rsid w:val="002D67B5"/>
    <w:rsid w:val="004623C9"/>
    <w:rsid w:val="009E0A95"/>
    <w:rsid w:val="00A22EBB"/>
    <w:rsid w:val="00BF6E09"/>
    <w:rsid w:val="00E32B46"/>
    <w:rsid w:val="00E926DB"/>
    <w:rsid w:val="00EF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paragraph" w:styleId="Heading1">
    <w:name w:val="heading 1"/>
    <w:basedOn w:val="Normal"/>
    <w:link w:val="Heading1Char"/>
    <w:uiPriority w:val="9"/>
    <w:qFormat/>
    <w:rsid w:val="001A0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3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A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7</cp:revision>
  <dcterms:created xsi:type="dcterms:W3CDTF">2019-12-14T04:34:00Z</dcterms:created>
  <dcterms:modified xsi:type="dcterms:W3CDTF">2019-12-14T04:52:00Z</dcterms:modified>
</cp:coreProperties>
</file>